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sz w:val="36"/>
          <w:szCs w:val="30"/>
        </w:rPr>
      </w:pPr>
      <w:bookmarkStart w:id="3" w:name="_GoBack"/>
      <w:bookmarkEnd w:id="3"/>
      <w:r>
        <w:rPr>
          <w:rFonts w:hint="eastAsia" w:ascii="黑体" w:hAnsi="黑体" w:eastAsia="黑体" w:cs="黑体"/>
          <w:bCs/>
          <w:sz w:val="32"/>
          <w:szCs w:val="30"/>
        </w:rPr>
        <w:t>附件</w:t>
      </w:r>
      <w:r>
        <w:rPr>
          <w:rFonts w:eastAsia="仿宋"/>
          <w:sz w:val="36"/>
          <w:szCs w:val="30"/>
        </w:rPr>
        <w:t xml:space="preserve">1            </w:t>
      </w:r>
    </w:p>
    <w:p>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高等学校实验室安全检查项目表（2024年）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hint="eastAsia" w:eastAsia="仿宋"/>
                <w:b/>
                <w:kern w:val="0"/>
                <w:szCs w:val="21"/>
              </w:rPr>
              <w:t>实验室层面安全责任体系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安全工作奖惩机制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（10）是否有明确的奖惩管理办法，以及实际执行情况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（11）检查事故调查执行情况</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，内容包括上位法依据、实验室范围、安全管理原则、组织架构、责任体系、奖惩、事故处理、责任与追究、安全文化等要素</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实验室安全管理办法或细则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bCs/>
                <w:kern w:val="0"/>
                <w:szCs w:val="21"/>
              </w:rPr>
              <w:t>安全应急制度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教育培训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hint="eastAsia" w:eastAsia="仿宋"/>
                <w:b/>
                <w:kern w:val="0"/>
                <w:szCs w:val="21"/>
              </w:rPr>
              <w:t>安全准入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）学校层面检查每年不少于4次，院系层面每月不少于1次，实验室应经常检查。安全检查及整改都应保存记录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pPr>
              <w:widowControl/>
              <w:spacing w:line="300" w:lineRule="exact"/>
              <w:rPr>
                <w:rFonts w:eastAsia="仿宋"/>
                <w:szCs w:val="21"/>
              </w:rPr>
            </w:pPr>
            <w:r>
              <w:rPr>
                <w:rFonts w:eastAsia="仿宋"/>
                <w:szCs w:val="21"/>
              </w:rPr>
              <w:t>（50）实验室操作区层高不低于2</w:t>
            </w:r>
            <w:r>
              <w:rPr>
                <w:rFonts w:hint="eastAsia" w:eastAsia="仿宋"/>
                <w:szCs w:val="21"/>
              </w:rPr>
              <w:t>m。</w:t>
            </w:r>
          </w:p>
          <w:p>
            <w:pPr>
              <w:widowControl/>
              <w:spacing w:line="300" w:lineRule="exact"/>
              <w:rPr>
                <w:rFonts w:eastAsia="仿宋"/>
                <w:bCs/>
                <w:kern w:val="0"/>
                <w:szCs w:val="21"/>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（70）配备的药箱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（81）</w:t>
            </w:r>
            <w:r>
              <w:rPr>
                <w:rFonts w:hint="eastAsia" w:eastAsia="仿宋"/>
                <w:kern w:val="0"/>
                <w:szCs w:val="21"/>
              </w:rPr>
              <w:t>经常对应急喷淋与洗眼装置进行维护，无锈水、脏水，有检查记录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（82）管道风机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（88）关注重点场所，如剧毒品、病原微生物、放射源存放点、核材料等危险源的管理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（91）安装有防爆开关、防爆灯等，安装必要的气体报警系统、监控系统、应急系统等</w:t>
            </w:r>
            <w:r>
              <w:rPr>
                <w:rFonts w:hint="eastAsia" w:eastAsia="仿宋"/>
                <w:szCs w:val="21"/>
              </w:rPr>
              <w:t>。</w:t>
            </w:r>
          </w:p>
          <w:p>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pPr>
              <w:rPr>
                <w:rFonts w:eastAsia="仿宋"/>
                <w:bCs/>
                <w:kern w:val="0"/>
                <w:szCs w:val="21"/>
              </w:rPr>
            </w:pPr>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个体防护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11</w:t>
            </w:r>
            <w:r>
              <w:rPr>
                <w:rFonts w:hint="eastAsia" w:eastAsia="仿宋"/>
                <w:kern w:val="0"/>
                <w:szCs w:val="21"/>
              </w:rPr>
              <w:t>）在</w:t>
            </w:r>
            <w:r>
              <w:rPr>
                <w:rFonts w:eastAsia="仿宋"/>
                <w:kern w:val="0"/>
                <w:szCs w:val="21"/>
              </w:rPr>
              <w:t>紧急情况</w:t>
            </w:r>
            <w:r>
              <w:rPr>
                <w:rFonts w:hint="eastAsia" w:eastAsia="仿宋"/>
                <w:kern w:val="0"/>
                <w:szCs w:val="21"/>
              </w:rPr>
              <w:t>须</w:t>
            </w:r>
            <w:r>
              <w:rPr>
                <w:rFonts w:eastAsia="仿宋"/>
                <w:kern w:val="0"/>
                <w:szCs w:val="21"/>
              </w:rPr>
              <w:t>使用的个</w:t>
            </w:r>
            <w:r>
              <w:rPr>
                <w:rFonts w:hint="eastAsia" w:eastAsia="仿宋"/>
                <w:kern w:val="0"/>
                <w:szCs w:val="21"/>
              </w:rPr>
              <w:t>体</w:t>
            </w:r>
            <w:r>
              <w:rPr>
                <w:rFonts w:eastAsia="仿宋"/>
                <w:kern w:val="0"/>
                <w:szCs w:val="21"/>
              </w:rPr>
              <w:t>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危险化学品储存区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。进口危险化学品应当向国务院安全生产监督管理部门负责危险化学品登记的机构办理危险化学品登记</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eastAsia="仿宋"/>
                <w:kern w:val="0"/>
              </w:rPr>
              <w:t>（</w:t>
            </w:r>
            <w:r>
              <w:rPr>
                <w:rFonts w:eastAsia="仿宋"/>
                <w:bCs/>
                <w:kern w:val="0"/>
              </w:rPr>
              <w:t>按</w:t>
            </w:r>
            <w:r>
              <w:rPr>
                <w:rFonts w:eastAsia="仿宋"/>
                <w:kern w:val="0"/>
              </w:rPr>
              <w:t>50</w:t>
            </w:r>
            <w:r>
              <w:rPr>
                <w:rFonts w:hint="eastAsia" w:eastAsia="仿宋"/>
                <w:kern w:val="0"/>
              </w:rPr>
              <w:t>m</w:t>
            </w:r>
            <w:r>
              <w:rPr>
                <w:rFonts w:eastAsia="仿宋"/>
                <w:kern w:val="0"/>
                <w:vertAlign w:val="superscript"/>
              </w:rPr>
              <w:t>2</w:t>
            </w:r>
            <w:r>
              <w:rPr>
                <w:rFonts w:eastAsia="仿宋"/>
                <w:bCs/>
                <w:kern w:val="0"/>
              </w:rPr>
              <w:t>为</w:t>
            </w:r>
            <w:r>
              <w:rPr>
                <w:rFonts w:eastAsia="仿宋"/>
                <w:kern w:val="0"/>
              </w:rPr>
              <w:t>标准，存放量</w:t>
            </w:r>
            <w:r>
              <w:rPr>
                <w:rFonts w:hint="eastAsia" w:eastAsia="仿宋"/>
                <w:kern w:val="0"/>
              </w:rPr>
              <w:t>按</w:t>
            </w:r>
            <w:r>
              <w:rPr>
                <w:rFonts w:eastAsia="仿宋"/>
                <w:bCs/>
                <w:kern w:val="0"/>
              </w:rPr>
              <w:t>实验室</w:t>
            </w:r>
            <w:r>
              <w:rPr>
                <w:rFonts w:eastAsia="仿宋"/>
                <w:kern w:val="0"/>
              </w:rPr>
              <w:t>面积比</w:t>
            </w:r>
            <w:r>
              <w:rPr>
                <w:rFonts w:hint="eastAsia" w:eastAsia="仿宋"/>
                <w:kern w:val="0"/>
              </w:rPr>
              <w:t>考量</w:t>
            </w:r>
            <w:r>
              <w:rPr>
                <w:rFonts w:eastAsia="仿宋"/>
                <w:kern w:val="0"/>
              </w:rPr>
              <w:t>）</w:t>
            </w:r>
            <w:r>
              <w:rPr>
                <w:rFonts w:hint="eastAsia" w:eastAsia="仿宋"/>
                <w:kern w:val="0"/>
              </w:rPr>
              <w:t>。</w:t>
            </w:r>
          </w:p>
          <w:p>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spacing w:line="300" w:lineRule="exact"/>
              <w:rPr>
                <w:rFonts w:eastAsia="仿宋"/>
                <w:kern w:val="0"/>
                <w:szCs w:val="21"/>
              </w:rPr>
            </w:pPr>
            <w:r>
              <w:rPr>
                <w:rFonts w:hint="eastAsia" w:eastAsia="仿宋"/>
                <w:kern w:val="0"/>
                <w:szCs w:val="21"/>
              </w:rPr>
              <w:t>剧毒化学品执行“五双”管理（即双人验收、双人保管、双人发货、双把锁、双本账），技防措施符合管制要求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实验室化学废弃物的收集、分类和转运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实验室生物安全等级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83</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BSL-1/ABSL-1、BSL-2/ABSL-2实验室由学校建设后报卫生或农业部门备案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刀片、移液枪头等尖锐物应使用利器盒或耐扎纸板箱盛放，送储时再装入</w:t>
            </w:r>
            <w:r>
              <w:rPr>
                <w:rFonts w:hint="eastAsia" w:eastAsia="仿宋"/>
                <w:kern w:val="0"/>
              </w:rPr>
              <w:t>生物</w:t>
            </w:r>
            <w:r>
              <w:rPr>
                <w:rFonts w:eastAsia="仿宋"/>
                <w:kern w:val="0"/>
              </w:rPr>
              <w:t>废物专用塑料袋</w:t>
            </w:r>
            <w:r>
              <w:rPr>
                <w:rFonts w:eastAsia="仿宋"/>
                <w:kern w:val="0"/>
                <w:szCs w:val="21"/>
              </w:rPr>
              <w:t>，贴好标签</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p>
          <w:p>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按规定在放射性核素种类和用量及射线种类许可范围内开展实验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w:t>
            </w:r>
            <w:r>
              <w:rPr>
                <w:rFonts w:hint="eastAsia" w:eastAsia="仿宋"/>
                <w:kern w:val="0"/>
                <w:szCs w:val="21"/>
              </w:rPr>
              <w:t>成绩</w:t>
            </w:r>
            <w:r>
              <w:rPr>
                <w:rFonts w:eastAsia="仿宋"/>
                <w:kern w:val="0"/>
                <w:szCs w:val="21"/>
              </w:rPr>
              <w:t>报告单</w:t>
            </w:r>
            <w:bookmarkEnd w:id="0"/>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辐照设施设备和射线装置具有能正常工作的安全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放射源和放射性物质转让</w:t>
            </w:r>
            <w:r>
              <w:rPr>
                <w:rFonts w:hint="eastAsia" w:eastAsia="仿宋"/>
                <w:kern w:val="0"/>
                <w:szCs w:val="21"/>
              </w:rPr>
              <w:t>、</w:t>
            </w:r>
            <w:r>
              <w:rPr>
                <w:rFonts w:eastAsia="仿宋"/>
                <w:kern w:val="0"/>
                <w:szCs w:val="21"/>
              </w:rPr>
              <w:t>转移有学校及生态环境部门的审批备案材料，转让</w:t>
            </w:r>
            <w:r>
              <w:rPr>
                <w:rFonts w:hint="eastAsia" w:eastAsia="仿宋"/>
                <w:kern w:val="0"/>
                <w:szCs w:val="21"/>
              </w:rPr>
              <w:t>、</w:t>
            </w:r>
            <w:r>
              <w:rPr>
                <w:rFonts w:eastAsia="仿宋"/>
                <w:kern w:val="0"/>
                <w:szCs w:val="21"/>
              </w:rPr>
              <w:t>转移前必须先做环境影响评价工作</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类以上的密封性放射性实验操作</w:t>
            </w:r>
            <w:r>
              <w:rPr>
                <w:rFonts w:hint="eastAsia" w:eastAsia="仿宋"/>
                <w:kern w:val="0"/>
                <w:szCs w:val="21"/>
              </w:rPr>
              <w:t>。</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适当配备加湿装置，并</w:t>
            </w:r>
            <w:r>
              <w:rPr>
                <w:rFonts w:eastAsia="仿宋"/>
                <w:kern w:val="0"/>
                <w:szCs w:val="21"/>
              </w:rPr>
              <w:t>配备合适的灭火装置</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单位进行定期检验，并将定期检验合格证置于特种设备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次月度检查，每年至少进行1次年度检查，并做记录。</w:t>
            </w:r>
          </w:p>
          <w:p>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3903"/>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02BB"/>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27CD6"/>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2F2E"/>
    <w:rsid w:val="001E3222"/>
    <w:rsid w:val="001E4D98"/>
    <w:rsid w:val="001E5D10"/>
    <w:rsid w:val="001E5FBD"/>
    <w:rsid w:val="001E69FE"/>
    <w:rsid w:val="001E6AF6"/>
    <w:rsid w:val="001E6BEB"/>
    <w:rsid w:val="001E72FC"/>
    <w:rsid w:val="001E7516"/>
    <w:rsid w:val="001E7EDD"/>
    <w:rsid w:val="001F0160"/>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549"/>
    <w:rsid w:val="002146ED"/>
    <w:rsid w:val="00214CA3"/>
    <w:rsid w:val="00216729"/>
    <w:rsid w:val="00217B60"/>
    <w:rsid w:val="00220CB7"/>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5440"/>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633"/>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679"/>
    <w:rsid w:val="0043288E"/>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5C09"/>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5051"/>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7F8"/>
    <w:rsid w:val="007B28BD"/>
    <w:rsid w:val="007B3897"/>
    <w:rsid w:val="007B5E23"/>
    <w:rsid w:val="007B7B32"/>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DF1"/>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DF8"/>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34FE"/>
    <w:rsid w:val="008C3692"/>
    <w:rsid w:val="008C3F9B"/>
    <w:rsid w:val="008C5371"/>
    <w:rsid w:val="008C552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2B65"/>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0E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E6FB0"/>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65F1"/>
    <w:rsid w:val="00BE7C43"/>
    <w:rsid w:val="00BF0295"/>
    <w:rsid w:val="00BF116A"/>
    <w:rsid w:val="00BF19D6"/>
    <w:rsid w:val="00BF1FC1"/>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A7605"/>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05C4C"/>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3F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1AC"/>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5423"/>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3471"/>
    <w:rsid w:val="00E2568F"/>
    <w:rsid w:val="00E25986"/>
    <w:rsid w:val="00E25D4B"/>
    <w:rsid w:val="00E26834"/>
    <w:rsid w:val="00E27AB6"/>
    <w:rsid w:val="00E307FF"/>
    <w:rsid w:val="00E30ADD"/>
    <w:rsid w:val="00E31861"/>
    <w:rsid w:val="00E31BD7"/>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185"/>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65B2"/>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7890155"/>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caption"/>
    <w:basedOn w:val="1"/>
    <w:next w:val="1"/>
    <w:autoRedefine/>
    <w:qFormat/>
    <w:uiPriority w:val="0"/>
    <w:pPr>
      <w:spacing w:before="152" w:after="160" w:line="460" w:lineRule="exact"/>
    </w:pPr>
    <w:rPr>
      <w:rFonts w:ascii="Arial" w:hAnsi="Arial" w:eastAsia="黑体"/>
      <w:szCs w:val="20"/>
    </w:rPr>
  </w:style>
  <w:style w:type="paragraph" w:styleId="5">
    <w:name w:val="Document Map"/>
    <w:basedOn w:val="1"/>
    <w:link w:val="51"/>
    <w:autoRedefine/>
    <w:semiHidden/>
    <w:qFormat/>
    <w:uiPriority w:val="0"/>
    <w:rPr>
      <w:rFonts w:ascii="宋体"/>
      <w:kern w:val="0"/>
      <w:sz w:val="18"/>
      <w:szCs w:val="18"/>
    </w:rPr>
  </w:style>
  <w:style w:type="paragraph" w:styleId="6">
    <w:name w:val="annotation text"/>
    <w:basedOn w:val="1"/>
    <w:link w:val="45"/>
    <w:autoRedefine/>
    <w:qFormat/>
    <w:uiPriority w:val="99"/>
    <w:pPr>
      <w:spacing w:line="460" w:lineRule="exact"/>
      <w:jc w:val="left"/>
    </w:pPr>
    <w:rPr>
      <w:rFonts w:ascii="Calibri" w:hAnsi="Calibri"/>
      <w:szCs w:val="21"/>
    </w:rPr>
  </w:style>
  <w:style w:type="paragraph" w:styleId="7">
    <w:name w:val="Body Text"/>
    <w:basedOn w:val="1"/>
    <w:link w:val="49"/>
    <w:autoRedefine/>
    <w:qFormat/>
    <w:uiPriority w:val="0"/>
    <w:pPr>
      <w:spacing w:line="380" w:lineRule="exact"/>
    </w:pPr>
    <w:rPr>
      <w:rFonts w:eastAsia="仿宋_GB2312"/>
      <w:sz w:val="28"/>
      <w:szCs w:val="20"/>
    </w:rPr>
  </w:style>
  <w:style w:type="paragraph" w:styleId="8">
    <w:name w:val="Body Text Indent"/>
    <w:basedOn w:val="1"/>
    <w:link w:val="38"/>
    <w:autoRedefine/>
    <w:qFormat/>
    <w:uiPriority w:val="0"/>
    <w:pPr>
      <w:spacing w:line="460" w:lineRule="exact"/>
      <w:ind w:firstLine="630"/>
    </w:pPr>
    <w:rPr>
      <w:rFonts w:ascii="仿宋_GB2312" w:eastAsia="仿宋_GB2312"/>
      <w:sz w:val="32"/>
      <w:szCs w:val="20"/>
    </w:rPr>
  </w:style>
  <w:style w:type="paragraph" w:styleId="9">
    <w:name w:val="Plain Text"/>
    <w:basedOn w:val="1"/>
    <w:link w:val="44"/>
    <w:autoRedefine/>
    <w:qFormat/>
    <w:uiPriority w:val="0"/>
    <w:pPr>
      <w:spacing w:line="460" w:lineRule="exact"/>
    </w:pPr>
    <w:rPr>
      <w:rFonts w:ascii="宋体" w:hAnsi="Courier New"/>
      <w:szCs w:val="20"/>
    </w:rPr>
  </w:style>
  <w:style w:type="paragraph" w:styleId="10">
    <w:name w:val="Date"/>
    <w:basedOn w:val="1"/>
    <w:next w:val="1"/>
    <w:link w:val="48"/>
    <w:autoRedefine/>
    <w:qFormat/>
    <w:uiPriority w:val="0"/>
    <w:pPr>
      <w:ind w:left="100" w:leftChars="2500"/>
    </w:pPr>
    <w:rPr>
      <w:kern w:val="0"/>
      <w:sz w:val="24"/>
    </w:rPr>
  </w:style>
  <w:style w:type="paragraph" w:styleId="11">
    <w:name w:val="Body Text Indent 2"/>
    <w:basedOn w:val="1"/>
    <w:link w:val="42"/>
    <w:autoRedefine/>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autoRedefine/>
    <w:semiHidden/>
    <w:qFormat/>
    <w:uiPriority w:val="0"/>
    <w:rPr>
      <w:kern w:val="0"/>
      <w:sz w:val="18"/>
      <w:szCs w:val="18"/>
    </w:rPr>
  </w:style>
  <w:style w:type="paragraph" w:styleId="13">
    <w:name w:val="footer"/>
    <w:basedOn w:val="1"/>
    <w:link w:val="50"/>
    <w:autoRedefine/>
    <w:qFormat/>
    <w:uiPriority w:val="99"/>
    <w:pPr>
      <w:tabs>
        <w:tab w:val="center" w:pos="4153"/>
        <w:tab w:val="right" w:pos="8306"/>
      </w:tabs>
      <w:snapToGrid w:val="0"/>
      <w:jc w:val="left"/>
    </w:pPr>
    <w:rPr>
      <w:kern w:val="0"/>
      <w:sz w:val="18"/>
      <w:szCs w:val="18"/>
    </w:rPr>
  </w:style>
  <w:style w:type="paragraph" w:styleId="14">
    <w:name w:val="header"/>
    <w:basedOn w:val="1"/>
    <w:link w:val="47"/>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autoRedefine/>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autoRedefine/>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autoRedefine/>
    <w:semiHidden/>
    <w:qFormat/>
    <w:uiPriority w:val="0"/>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autoRedefine/>
    <w:qFormat/>
    <w:locked/>
    <w:uiPriority w:val="22"/>
    <w:rPr>
      <w:b/>
      <w:bCs/>
    </w:rPr>
  </w:style>
  <w:style w:type="character" w:styleId="22">
    <w:name w:val="page number"/>
    <w:autoRedefine/>
    <w:qFormat/>
    <w:uiPriority w:val="0"/>
    <w:rPr>
      <w:rFonts w:cs="Times New Roman"/>
    </w:rPr>
  </w:style>
  <w:style w:type="character" w:styleId="23">
    <w:name w:val="FollowedHyperlink"/>
    <w:autoRedefine/>
    <w:qFormat/>
    <w:uiPriority w:val="0"/>
    <w:rPr>
      <w:rFonts w:cs="Times New Roman"/>
      <w:color w:val="800080"/>
      <w:u w:val="single"/>
    </w:rPr>
  </w:style>
  <w:style w:type="character" w:styleId="24">
    <w:name w:val="Hyperlink"/>
    <w:autoRedefine/>
    <w:qFormat/>
    <w:uiPriority w:val="0"/>
    <w:rPr>
      <w:rFonts w:cs="Times New Roman"/>
      <w:color w:val="1B227E"/>
      <w:u w:val="none"/>
    </w:rPr>
  </w:style>
  <w:style w:type="character" w:styleId="25">
    <w:name w:val="annotation reference"/>
    <w:autoRedefine/>
    <w:semiHidden/>
    <w:qFormat/>
    <w:uiPriority w:val="99"/>
    <w:rPr>
      <w:rFonts w:cs="Times New Roman"/>
      <w:sz w:val="21"/>
      <w:szCs w:val="21"/>
    </w:rPr>
  </w:style>
  <w:style w:type="character" w:styleId="26">
    <w:name w:val="footnote reference"/>
    <w:autoRedefine/>
    <w:semiHidden/>
    <w:qFormat/>
    <w:uiPriority w:val="0"/>
    <w:rPr>
      <w:rFonts w:cs="Times New Roman"/>
      <w:vertAlign w:val="superscript"/>
    </w:rPr>
  </w:style>
  <w:style w:type="paragraph" w:customStyle="1" w:styleId="27">
    <w:name w:val="大标题"/>
    <w:basedOn w:val="1"/>
    <w:autoRedefine/>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autoRedefine/>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autoRedefine/>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autoRedefine/>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autoRedefine/>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autoRedefine/>
    <w:qFormat/>
    <w:uiPriority w:val="0"/>
    <w:pPr>
      <w:ind w:firstLine="420" w:firstLineChars="200"/>
    </w:pPr>
  </w:style>
  <w:style w:type="paragraph" w:customStyle="1" w:styleId="35">
    <w:name w:val="文号"/>
    <w:basedOn w:val="1"/>
    <w:autoRedefine/>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autoRedefine/>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autoRedefine/>
    <w:qFormat/>
    <w:locked/>
    <w:uiPriority w:val="0"/>
    <w:rPr>
      <w:rFonts w:cs="Times New Roman"/>
      <w:b/>
      <w:bCs/>
      <w:kern w:val="44"/>
      <w:sz w:val="44"/>
      <w:szCs w:val="44"/>
    </w:rPr>
  </w:style>
  <w:style w:type="character" w:customStyle="1" w:styleId="38">
    <w:name w:val="正文文本缩进 Char"/>
    <w:link w:val="8"/>
    <w:autoRedefine/>
    <w:qFormat/>
    <w:locked/>
    <w:uiPriority w:val="0"/>
    <w:rPr>
      <w:rFonts w:ascii="仿宋_GB2312" w:eastAsia="仿宋_GB2312" w:cs="Times New Roman"/>
      <w:kern w:val="2"/>
      <w:sz w:val="32"/>
    </w:rPr>
  </w:style>
  <w:style w:type="character" w:customStyle="1" w:styleId="39">
    <w:name w:val="标题 2 Char"/>
    <w:link w:val="3"/>
    <w:autoRedefine/>
    <w:qFormat/>
    <w:locked/>
    <w:uiPriority w:val="0"/>
    <w:rPr>
      <w:rFonts w:ascii="宋体" w:eastAsia="宋体" w:cs="Times New Roman"/>
      <w:b/>
      <w:bCs/>
      <w:sz w:val="36"/>
      <w:szCs w:val="36"/>
    </w:rPr>
  </w:style>
  <w:style w:type="character" w:customStyle="1" w:styleId="40">
    <w:name w:val="正文文本缩进 3 Char"/>
    <w:link w:val="15"/>
    <w:autoRedefine/>
    <w:qFormat/>
    <w:locked/>
    <w:uiPriority w:val="0"/>
    <w:rPr>
      <w:rFonts w:ascii="宋体" w:eastAsia="宋体" w:cs="Times New Roman"/>
      <w:sz w:val="21"/>
      <w:szCs w:val="21"/>
    </w:rPr>
  </w:style>
  <w:style w:type="character" w:customStyle="1" w:styleId="41">
    <w:name w:val="edited2"/>
    <w:autoRedefine/>
    <w:qFormat/>
    <w:uiPriority w:val="0"/>
    <w:rPr>
      <w:rFonts w:cs="Times New Roman"/>
    </w:rPr>
  </w:style>
  <w:style w:type="character" w:customStyle="1" w:styleId="42">
    <w:name w:val="正文文本缩进 2 Char"/>
    <w:link w:val="11"/>
    <w:autoRedefine/>
    <w:qFormat/>
    <w:locked/>
    <w:uiPriority w:val="0"/>
    <w:rPr>
      <w:rFonts w:ascii="仿宋_GB2312" w:eastAsia="仿宋_GB2312" w:cs="Times New Roman"/>
      <w:sz w:val="28"/>
    </w:rPr>
  </w:style>
  <w:style w:type="character" w:customStyle="1" w:styleId="43">
    <w:name w:val="high-light-bg4"/>
    <w:autoRedefine/>
    <w:qFormat/>
    <w:uiPriority w:val="0"/>
    <w:rPr>
      <w:rFonts w:cs="Times New Roman"/>
    </w:rPr>
  </w:style>
  <w:style w:type="character" w:customStyle="1" w:styleId="44">
    <w:name w:val="纯文本 Char"/>
    <w:link w:val="9"/>
    <w:autoRedefine/>
    <w:qFormat/>
    <w:locked/>
    <w:uiPriority w:val="0"/>
    <w:rPr>
      <w:rFonts w:ascii="宋体" w:hAnsi="Courier New" w:cs="Times New Roman"/>
      <w:kern w:val="2"/>
      <w:sz w:val="21"/>
    </w:rPr>
  </w:style>
  <w:style w:type="character" w:customStyle="1" w:styleId="45">
    <w:name w:val="批注文字 Char"/>
    <w:link w:val="6"/>
    <w:autoRedefine/>
    <w:qFormat/>
    <w:locked/>
    <w:uiPriority w:val="99"/>
    <w:rPr>
      <w:rFonts w:ascii="Calibri" w:hAnsi="Calibri" w:cs="Calibri"/>
      <w:kern w:val="2"/>
      <w:sz w:val="21"/>
      <w:szCs w:val="21"/>
    </w:rPr>
  </w:style>
  <w:style w:type="character" w:customStyle="1" w:styleId="46">
    <w:name w:val="unnamed2"/>
    <w:autoRedefine/>
    <w:qFormat/>
    <w:uiPriority w:val="0"/>
    <w:rPr>
      <w:rFonts w:cs="Times New Roman"/>
    </w:rPr>
  </w:style>
  <w:style w:type="character" w:customStyle="1" w:styleId="47">
    <w:name w:val="页眉 Char"/>
    <w:link w:val="14"/>
    <w:autoRedefine/>
    <w:qFormat/>
    <w:locked/>
    <w:uiPriority w:val="0"/>
    <w:rPr>
      <w:rFonts w:cs="Times New Roman"/>
      <w:sz w:val="18"/>
      <w:szCs w:val="18"/>
    </w:rPr>
  </w:style>
  <w:style w:type="character" w:customStyle="1" w:styleId="48">
    <w:name w:val="日期 Char"/>
    <w:link w:val="10"/>
    <w:autoRedefine/>
    <w:qFormat/>
    <w:locked/>
    <w:uiPriority w:val="0"/>
    <w:rPr>
      <w:rFonts w:cs="Times New Roman"/>
      <w:sz w:val="24"/>
      <w:szCs w:val="24"/>
    </w:rPr>
  </w:style>
  <w:style w:type="character" w:customStyle="1" w:styleId="49">
    <w:name w:val="正文文本 Char"/>
    <w:link w:val="7"/>
    <w:autoRedefine/>
    <w:qFormat/>
    <w:locked/>
    <w:uiPriority w:val="0"/>
    <w:rPr>
      <w:rFonts w:eastAsia="仿宋_GB2312" w:cs="Times New Roman"/>
      <w:kern w:val="2"/>
      <w:sz w:val="28"/>
    </w:rPr>
  </w:style>
  <w:style w:type="character" w:customStyle="1" w:styleId="50">
    <w:name w:val="页脚 Char"/>
    <w:link w:val="13"/>
    <w:autoRedefine/>
    <w:qFormat/>
    <w:locked/>
    <w:uiPriority w:val="99"/>
    <w:rPr>
      <w:rFonts w:cs="Times New Roman"/>
      <w:sz w:val="18"/>
      <w:szCs w:val="18"/>
    </w:rPr>
  </w:style>
  <w:style w:type="character" w:customStyle="1" w:styleId="51">
    <w:name w:val="文档结构图 Char"/>
    <w:link w:val="5"/>
    <w:autoRedefine/>
    <w:qFormat/>
    <w:locked/>
    <w:uiPriority w:val="0"/>
    <w:rPr>
      <w:rFonts w:ascii="宋体" w:cs="Times New Roman"/>
      <w:sz w:val="18"/>
      <w:szCs w:val="18"/>
    </w:rPr>
  </w:style>
  <w:style w:type="character" w:customStyle="1" w:styleId="52">
    <w:name w:val="批注主题 Char"/>
    <w:link w:val="17"/>
    <w:autoRedefine/>
    <w:semiHidden/>
    <w:qFormat/>
    <w:locked/>
    <w:uiPriority w:val="0"/>
    <w:rPr>
      <w:rFonts w:ascii="Calibri" w:hAnsi="Calibri" w:cs="Calibri"/>
      <w:b/>
      <w:bCs/>
      <w:kern w:val="2"/>
      <w:sz w:val="21"/>
      <w:szCs w:val="21"/>
    </w:rPr>
  </w:style>
  <w:style w:type="character" w:customStyle="1" w:styleId="53">
    <w:name w:val="批注框文本 Char"/>
    <w:link w:val="12"/>
    <w:autoRedefine/>
    <w:qFormat/>
    <w:locked/>
    <w:uiPriority w:val="0"/>
    <w:rPr>
      <w:rFonts w:cs="Times New Roman"/>
      <w:sz w:val="18"/>
      <w:szCs w:val="18"/>
    </w:rPr>
  </w:style>
  <w:style w:type="paragraph" w:customStyle="1" w:styleId="5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autoRedefine/>
    <w:qFormat/>
    <w:uiPriority w:val="0"/>
    <w:pPr>
      <w:ind w:firstLine="420" w:firstLineChars="200"/>
    </w:pPr>
    <w:rPr>
      <w:rFonts w:ascii="等线" w:hAnsi="等线" w:eastAsia="等线"/>
      <w:szCs w:val="21"/>
    </w:rPr>
  </w:style>
  <w:style w:type="paragraph" w:styleId="56">
    <w:name w:val="List Paragraph"/>
    <w:basedOn w:val="1"/>
    <w:autoRedefine/>
    <w:qFormat/>
    <w:uiPriority w:val="34"/>
    <w:pPr>
      <w:ind w:firstLine="420" w:firstLineChars="200"/>
    </w:pPr>
    <w:rPr>
      <w:rFonts w:asciiTheme="minorHAnsi" w:hAnsiTheme="minorHAnsi" w:eastAsiaTheme="minorEastAsia" w:cstheme="minorBidi"/>
      <w:szCs w:val="22"/>
    </w:rPr>
  </w:style>
  <w:style w:type="paragraph" w:customStyle="1" w:styleId="57">
    <w:name w:val="修订3"/>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FD99B-136B-48C6-8BF3-8ED3600B62FC}">
  <ds:schemaRefs/>
</ds:datastoreItem>
</file>

<file path=docProps/app.xml><?xml version="1.0" encoding="utf-8"?>
<Properties xmlns="http://schemas.openxmlformats.org/officeDocument/2006/extended-properties" xmlns:vt="http://schemas.openxmlformats.org/officeDocument/2006/docPropsVTypes">
  <Template>Normal</Template>
  <Pages>1</Pages>
  <Words>2970</Words>
  <Characters>16929</Characters>
  <Lines>141</Lines>
  <Paragraphs>39</Paragraphs>
  <TotalTime>0</TotalTime>
  <ScaleCrop>false</ScaleCrop>
  <LinksUpToDate>false</LinksUpToDate>
  <CharactersWithSpaces>19860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2024-05-16T08:34:00Z</dcterms:created>
  <dc:creator>kongjian</dc:creator>
  <cp:lastModifiedBy>LU PEIHUA</cp:lastModifiedBy>
  <cp:lastPrinted>2023-03-09T06:50:00Z</cp:lastPrinted>
  <dcterms:modified xsi:type="dcterms:W3CDTF">2024-05-30T01:40:10Z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7B5EB49825714842A710D8D6E0BEC606_13</vt:lpwstr>
  </property>
</Properties>
</file>