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center" w:pos="4819"/>
        </w:tabs>
        <w:spacing w:line="460" w:lineRule="exact"/>
        <w:outlineLvl w:val="1"/>
        <w:rPr>
          <w:rFonts w:ascii="宋体" w:hAnsi="宋体" w:eastAsia="宋体" w:cs="宋体"/>
          <w:bCs/>
          <w:color w:val="000000"/>
          <w:spacing w:val="8"/>
          <w:kern w:val="0"/>
          <w:szCs w:val="21"/>
        </w:rPr>
      </w:pPr>
      <w:r>
        <w:rPr>
          <w:rFonts w:hint="eastAsia" w:ascii="宋体" w:hAnsi="宋体" w:eastAsia="宋体" w:cs="宋体"/>
          <w:bCs/>
          <w:color w:val="000000"/>
          <w:spacing w:val="8"/>
          <w:kern w:val="0"/>
          <w:szCs w:val="21"/>
        </w:rPr>
        <w:t>附件</w:t>
      </w:r>
      <w:r>
        <w:rPr>
          <w:rFonts w:hint="eastAsia" w:ascii="宋体" w:hAnsi="宋体" w:cs="宋体"/>
          <w:bCs/>
          <w:color w:val="000000"/>
          <w:spacing w:val="8"/>
          <w:kern w:val="0"/>
          <w:szCs w:val="21"/>
        </w:rPr>
        <w:t>24</w:t>
      </w:r>
    </w:p>
    <w:p>
      <w:pPr>
        <w:widowControl/>
        <w:shd w:val="clear" w:color="auto" w:fill="FFFFFF"/>
        <w:spacing w:line="1320" w:lineRule="atLeast"/>
        <w:jc w:val="center"/>
        <w:outlineLvl w:val="0"/>
        <w:rPr>
          <w:rFonts w:ascii="Times New Roman" w:hAnsi="Times New Roman" w:eastAsia="宋体" w:cs="Times New Roman"/>
          <w:b/>
          <w:bCs/>
          <w:color w:val="000000" w:themeColor="text1"/>
          <w:kern w:val="36"/>
          <w:sz w:val="36"/>
          <w:szCs w:val="36"/>
          <w14:textFill>
            <w14:solidFill>
              <w14:schemeClr w14:val="tx1"/>
            </w14:solidFill>
          </w14:textFill>
        </w:rPr>
      </w:pPr>
      <w:r>
        <w:rPr>
          <w:rFonts w:ascii="Times New Roman" w:hAnsi="Times New Roman" w:eastAsia="宋体" w:cs="Times New Roman"/>
          <w:b/>
          <w:bCs/>
          <w:color w:val="000000" w:themeColor="text1"/>
          <w:kern w:val="36"/>
          <w:sz w:val="36"/>
          <w:szCs w:val="36"/>
          <w14:textFill>
            <w14:solidFill>
              <w14:schemeClr w14:val="tx1"/>
            </w14:solidFill>
          </w14:textFill>
        </w:rPr>
        <w:t>南通大学2021年硕士研究生复试考生须知</w:t>
      </w:r>
    </w:p>
    <w:p>
      <w:pPr>
        <w:pStyle w:val="6"/>
        <w:spacing w:before="0" w:beforeAutospacing="0" w:after="0" w:afterAutospacing="0" w:line="420" w:lineRule="exact"/>
        <w:ind w:firstLine="420"/>
        <w:rPr>
          <w:rFonts w:ascii="Times New Roman" w:hAnsi="Times New Roman" w:cs="Times New Roman"/>
          <w:color w:val="000000" w:themeColor="text1"/>
          <w14:textFill>
            <w14:solidFill>
              <w14:schemeClr w14:val="tx1"/>
            </w14:solidFill>
          </w14:textFill>
        </w:rPr>
      </w:pP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根据疫情防控形势和上级主管部门工作部署，我校在确保安全性、公平性和科学性的基础上，202</w:t>
      </w:r>
      <w:r>
        <w:rPr>
          <w:rFonts w:hint="eastAsia" w:ascii="Times New Roman" w:hAnsi="Times New Roman" w:cs="Times New Roman"/>
          <w:color w:val="000000" w:themeColor="text1"/>
          <w:lang w:val="en-US" w:eastAsia="zh-CN"/>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年硕士研究生招生复试原则上采取网络远程复试的方式进行，复试时间预计在</w:t>
      </w:r>
      <w:r>
        <w:rPr>
          <w:rFonts w:hint="eastAsia" w:ascii="Times New Roman" w:hAnsi="Times New Roman" w:cs="Times New Roman"/>
          <w:color w:val="000000" w:themeColor="text1"/>
          <w:lang w:val="en-US" w:eastAsia="zh-CN"/>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月</w:t>
      </w:r>
      <w:r>
        <w:rPr>
          <w:rFonts w:hint="eastAsia" w:ascii="Times New Roman" w:hAnsi="Times New Roman" w:cs="Times New Roman"/>
          <w:color w:val="000000" w:themeColor="text1"/>
          <w:lang w:val="en-US" w:eastAsia="zh-CN"/>
          <w14:textFill>
            <w14:solidFill>
              <w14:schemeClr w14:val="tx1"/>
            </w14:solidFill>
          </w14:textFill>
        </w:rPr>
        <w:t>下旬</w:t>
      </w:r>
      <w:r>
        <w:rPr>
          <w:rFonts w:ascii="Times New Roman" w:hAnsi="Times New Roman" w:cs="Times New Roman"/>
          <w:color w:val="000000" w:themeColor="text1"/>
          <w14:textFill>
            <w14:solidFill>
              <w14:schemeClr w14:val="tx1"/>
            </w14:solidFill>
          </w14:textFill>
        </w:rPr>
        <w:t>启动（具体见各招生单位公布的复试通知）</w:t>
      </w: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请参加我校硕士研究生招生复试的考生提前做好准备，如考生未进行测试，导致复试时出现网络设备问题，由考生承担由此造成的一切后果。</w:t>
      </w:r>
      <w:bookmarkStart w:id="0" w:name="_GoBack"/>
      <w:bookmarkEnd w:id="0"/>
    </w:p>
    <w:p>
      <w:pPr>
        <w:pStyle w:val="6"/>
        <w:spacing w:before="0" w:beforeAutospacing="0" w:after="0" w:afterAutospacing="0" w:line="360" w:lineRule="exact"/>
        <w:ind w:firstLine="420"/>
        <w:jc w:val="both"/>
        <w:rPr>
          <w:rFonts w:ascii="Times New Roman" w:hAnsi="Times New Roman" w:cs="Times New Roman"/>
          <w:color w:val="000000" w:themeColor="text1"/>
          <w:sz w:val="21"/>
          <w:szCs w:val="21"/>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t>一、网络远程复试所需设备及环境要求</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请考生提前准备好网络远程复试所需的硬件设备，复试前按各招生单位通知要求进行测试，以保证复试正常进行。复试平台、软件要求及具体操作办法详见后续通知。</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设备配置基础要求：（1）用于复试设备：1台笔记本电脑或台式电脑、摄像头、麦克风和音箱。（2）用于监控复试环境的设备：1部智能手机或笔记本电脑或台式电脑（须带有摄像头）。（3）网络良好能满足复试要求。（需提前测试设备和网络，须保证设备电量充足、网络连接正常，确保余额充足。）</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操作硬、软件要求：（1）电脑操作系统建议为Windows 7及以上版本，提前下载最新版Chrome浏览器（电脑端、手机端安卓用户，下载地址：https://www.google.cn/intl/zh-CN/chrome/）；Safari最新浏览器（手机端ios用户）。（2）手机需具有高质量视频通话功能，建议准备手机支架。下载最新版学信网APP（网址https://www.chsi.com.cn/wap/download.js），并注册学信网账号。（3）电脑与手机均下载并注册钉钉（网址为https://www.dingtalk.com）。</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复试环境要求：选择安静、无干扰、光线适宜、网络信号良好、相对封闭的场所准备复试。不得选择培训机构、网吧、商场、广场等影响音视频效果和有损复试严肃性的场所。面试过程中，面试房间内除考生本人外不能有其他任何人员。</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设备摆放要求：主设备正向面对考生，视频中考生界面底端始终不得高于腹部，双手须全程在视频范围内。用于监控的电脑或手机摄像头需摆放在考生侧后方（与考生后背面成45度角），能够全程拍摄考生本人和电脑屏幕。</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5.个人仪表要求：复试过程中将采集考生图像信息，并进行身份识别审核。考生不能过度修饰仪容，不得佩戴墨镜、帽子、头饰、口罩等，头发不得遮挡面部，保证视频中面部图像清晰。</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6.复试过程中，连接登录复试系统的设备不允许再运行其他网页或软件，须处于免打扰状态，保证复试过程不受其他因素干扰或打断，不得与外界有任何音视频交互，房间内其他电子设备必须关闭。</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7.如考生确有特殊情况不具备网络远程复试条件，请及时联系报考招生单位。</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8.诚信复试：复试是研究生招生考试的重要组成部分</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考生要确保所提交材料真实，诚信守规参加复试。按照研究生招生考试相关保密管理规定，任何人员（含考生）和机构（学校授权除外）不得对复试过程录音录像、拍照、截屏或者网络直播，不得传播试题等复试内容，否则将依据相关规定追究相关人员责任。</w:t>
      </w:r>
    </w:p>
    <w:p>
      <w:pPr>
        <w:pStyle w:val="6"/>
        <w:spacing w:before="0" w:beforeAutospacing="0" w:after="0" w:afterAutospacing="0" w:line="360" w:lineRule="exact"/>
        <w:ind w:firstLine="48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二、支付复试费</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考生参加复试前，必须登录网络支付平台交纳复试费80元/生（缴费平台：学信网）。</w:t>
      </w:r>
    </w:p>
    <w:p>
      <w:pPr>
        <w:pStyle w:val="6"/>
        <w:spacing w:before="0" w:beforeAutospacing="0" w:after="0" w:afterAutospacing="0" w:line="360" w:lineRule="exact"/>
        <w:ind w:firstLine="48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未交纳复试费者不得参加复试；已交纳者如因本人原因未参加复试，我校不予退费。</w:t>
      </w:r>
      <w:r>
        <w:rPr>
          <w:rFonts w:ascii="Times New Roman" w:hAnsi="Times New Roman" w:cs="Times New Roman"/>
          <w:b/>
          <w:bCs/>
        </w:rPr>
        <w:t>具体详见各</w:t>
      </w:r>
      <w:r>
        <w:rPr>
          <w:rFonts w:hint="eastAsia" w:ascii="Times New Roman" w:hAnsi="Times New Roman" w:cs="Times New Roman"/>
          <w:b/>
          <w:bCs/>
        </w:rPr>
        <w:t>招生</w:t>
      </w:r>
      <w:r>
        <w:rPr>
          <w:rFonts w:hint="eastAsia" w:ascii="Times New Roman" w:hAnsi="Times New Roman" w:cs="Times New Roman"/>
          <w:b/>
          <w:bCs/>
          <w:lang w:val="en-US" w:eastAsia="zh-CN"/>
        </w:rPr>
        <w:t>单位</w:t>
      </w:r>
      <w:r>
        <w:rPr>
          <w:rFonts w:ascii="Times New Roman" w:hAnsi="Times New Roman" w:cs="Times New Roman"/>
          <w:b/>
          <w:bCs/>
        </w:rPr>
        <w:t>网站公布的</w:t>
      </w:r>
      <w:r>
        <w:rPr>
          <w:rFonts w:hint="eastAsia" w:ascii="Times New Roman" w:hAnsi="Times New Roman" w:cs="Times New Roman"/>
          <w:b/>
          <w:bCs/>
        </w:rPr>
        <w:t>复试工作实施细则。</w:t>
      </w:r>
    </w:p>
    <w:p>
      <w:pPr>
        <w:pStyle w:val="6"/>
        <w:spacing w:before="0" w:beforeAutospacing="0" w:after="0" w:afterAutospacing="0" w:line="360" w:lineRule="exact"/>
        <w:ind w:firstLine="482" w:firstLineChars="20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t>三、提交复试有关材料</w:t>
      </w:r>
      <w:r>
        <w:rPr>
          <w:rStyle w:val="9"/>
          <w:rFonts w:hint="eastAsia" w:ascii="Times New Roman" w:hAnsi="Times New Roman" w:cs="Times New Roman"/>
          <w:color w:val="000000" w:themeColor="text1"/>
          <w:lang w:val="en-US" w:eastAsia="zh-CN"/>
          <w14:textFill>
            <w14:solidFill>
              <w14:schemeClr w14:val="tx1"/>
            </w14:solidFill>
          </w14:textFill>
        </w:rPr>
        <w:t xml:space="preserve"> </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各招生单位负责对考生复试资格进行网络线上审查。考生须按照报考单位要求通过指定方式、在规定时间内提交相关材料。</w:t>
      </w:r>
    </w:p>
    <w:p>
      <w:pPr>
        <w:pStyle w:val="6"/>
        <w:spacing w:before="0" w:beforeAutospacing="0" w:after="0" w:afterAutospacing="0" w:line="360" w:lineRule="exact"/>
        <w:ind w:firstLine="48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（一）资格审查材料</w:t>
      </w:r>
    </w:p>
    <w:p>
      <w:pPr>
        <w:pStyle w:val="6"/>
        <w:spacing w:before="0" w:beforeAutospacing="0" w:after="0" w:afterAutospacing="0" w:line="360" w:lineRule="exact"/>
        <w:ind w:firstLine="42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1．必需材料（PDF1）</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（1）初试准考证；</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（2）有效身份证件原件（正反面）；</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（3）应届生须提供学生证（包含注册页）或应届生提供从学信网下载的电子版《学籍在线验证报告》原件；</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（4）往届生须提供</w:t>
      </w:r>
      <w:r>
        <w:rPr>
          <w:rFonts w:hint="eastAsia" w:ascii="Times New Roman" w:hAnsi="Times New Roman" w:cs="Times New Roman"/>
          <w:color w:val="000000" w:themeColor="text1"/>
          <w14:textFill>
            <w14:solidFill>
              <w14:schemeClr w14:val="tx1"/>
            </w14:solidFill>
          </w14:textFill>
        </w:rPr>
        <w:t>学历、学位</w:t>
      </w:r>
      <w:r>
        <w:rPr>
          <w:rFonts w:ascii="Times New Roman" w:hAnsi="Times New Roman" w:cs="Times New Roman"/>
          <w:color w:val="000000" w:themeColor="text1"/>
          <w14:textFill>
            <w14:solidFill>
              <w14:schemeClr w14:val="tx1"/>
            </w14:solidFill>
          </w14:textFill>
        </w:rPr>
        <w:t>证书；</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报名时未通过学历（学籍）校验的考生须提供“教育部学历证书电子注册备案表”或“教育部学历认证报告”原件；境外学历考生须提供教育部留学服务中心出具的学历学位认证报告原件，自考生须提供自考准考证；</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（6）“退役大学生士兵”专项计划考生须提供“入伍批准书”和“退出现役证”原件；</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（7）《南通大学诚信网络远程复试承诺书》。</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2．附加材料（PDF2）</w:t>
      </w:r>
      <w:r>
        <w:rPr>
          <w:rFonts w:ascii="Times New Roman" w:hAnsi="Times New Roman" w:cs="Times New Roman"/>
          <w:color w:val="000000" w:themeColor="text1"/>
          <w14:textFill>
            <w14:solidFill>
              <w14:schemeClr w14:val="tx1"/>
            </w14:solidFill>
          </w14:textFill>
        </w:rPr>
        <w:t xml:space="preserve">（如因疫情原因无法提供下列材料者，入学后将原件交至各招生单位审核） </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（1）本科阶段成绩单；</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（2）大学英语四六级成绩单；</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（3）科研成果佐证材料以及校级以上学科竞赛获奖证书；</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（4）二级招生单位要求的其他材料。</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复试资格审查不符合规定者，不予复试。</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（二）考生诚信承诺书</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考生本人须签署《南通大学诚信网络远程复试承诺书》（研究生院网站下载），承诺所提交全部材料真实和复试过程诚实守信，并在规定时间内将扫描件或照片上传，在入学后将原件交至各招生单位。</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（三）思想政治素质和品德考核</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拟录取名单确认后，考生须在规定时间邮寄《南通大学硕士研究生思想政治情况表》到各招生单位。</w:t>
      </w:r>
    </w:p>
    <w:p>
      <w:pPr>
        <w:pStyle w:val="6"/>
        <w:spacing w:before="0" w:beforeAutospacing="0" w:after="0" w:afterAutospacing="0" w:line="360" w:lineRule="exact"/>
        <w:ind w:firstLine="482" w:firstLineChars="200"/>
        <w:jc w:val="both"/>
        <w:rPr>
          <w:rFonts w:ascii="Times New Roman" w:hAnsi="Times New Roman" w:cs="Times New Roman"/>
          <w:b/>
        </w:rPr>
      </w:pPr>
      <w:r>
        <w:rPr>
          <w:rFonts w:hint="eastAsia" w:ascii="Times New Roman" w:hAnsi="Times New Roman" w:cs="Times New Roman"/>
          <w:b/>
          <w:bCs/>
        </w:rPr>
        <w:t>提交复试材料要求、</w:t>
      </w:r>
      <w:r>
        <w:rPr>
          <w:rFonts w:ascii="Times New Roman" w:hAnsi="Times New Roman" w:cs="Times New Roman"/>
          <w:b/>
        </w:rPr>
        <w:t>复试名单、复试时间安排由</w:t>
      </w:r>
      <w:r>
        <w:rPr>
          <w:rFonts w:hint="eastAsia" w:ascii="Times New Roman" w:hAnsi="Times New Roman" w:cs="Times New Roman"/>
          <w:b/>
        </w:rPr>
        <w:t>各</w:t>
      </w:r>
      <w:r>
        <w:rPr>
          <w:rFonts w:ascii="Times New Roman" w:hAnsi="Times New Roman" w:cs="Times New Roman"/>
          <w:b/>
        </w:rPr>
        <w:t>招生</w:t>
      </w:r>
      <w:r>
        <w:rPr>
          <w:rFonts w:hint="eastAsia" w:ascii="Times New Roman" w:hAnsi="Times New Roman" w:cs="Times New Roman"/>
          <w:b/>
          <w:lang w:val="en-US" w:eastAsia="zh-CN"/>
        </w:rPr>
        <w:t>单位</w:t>
      </w:r>
      <w:r>
        <w:rPr>
          <w:rFonts w:ascii="Times New Roman" w:hAnsi="Times New Roman" w:cs="Times New Roman"/>
          <w:b/>
        </w:rPr>
        <w:t>公布，具体详见各招生</w:t>
      </w:r>
      <w:r>
        <w:rPr>
          <w:rFonts w:hint="eastAsia" w:ascii="Times New Roman" w:hAnsi="Times New Roman" w:cs="Times New Roman"/>
          <w:b/>
          <w:lang w:val="en-US" w:eastAsia="zh-CN"/>
        </w:rPr>
        <w:t>单位</w:t>
      </w:r>
      <w:r>
        <w:rPr>
          <w:rFonts w:ascii="Times New Roman" w:hAnsi="Times New Roman" w:cs="Times New Roman"/>
          <w:b/>
        </w:rPr>
        <w:t>网站，请考生耐心等待。</w:t>
      </w:r>
    </w:p>
    <w:p>
      <w:pPr>
        <w:pStyle w:val="6"/>
        <w:spacing w:before="0" w:beforeAutospacing="0" w:after="0" w:afterAutospacing="0" w:line="360" w:lineRule="exact"/>
        <w:ind w:firstLine="482" w:firstLineChars="200"/>
        <w:jc w:val="both"/>
        <w:rPr>
          <w:rFonts w:ascii="Times New Roman" w:hAnsi="Times New Roman" w:cs="Times New Roman"/>
          <w:color w:val="000000" w:themeColor="text1"/>
          <w:sz w:val="21"/>
          <w:szCs w:val="21"/>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t>四、网络远程在线复试注意事项</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一）复试是国家研究生招生考试的一部分，按照研究生招生考试相关保密管理规定，任何人员和机构（学校授权除外）不得对复试过程录音录像、拍照、截屏或者网络直播，不得传播试题等复试内容，复试全程只允许考生一人在复试房间，禁止他人进出。若有违反，视同作弊，取消考试资格、取消成绩、取消录取资格等，考生承担由此造成的一切后果。</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（二）诚信复试。认真阅读教育部《202</w:t>
      </w:r>
      <w:r>
        <w:rPr>
          <w:rFonts w:hint="eastAsia" w:ascii="Times New Roman" w:hAnsi="Times New Roman" w:cs="Times New Roman"/>
          <w:color w:val="000000" w:themeColor="text1"/>
          <w:lang w:val="en-US" w:eastAsia="zh-CN"/>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年全国硕士研究生招生工作管理规定》、《国家教育考试违规处理办法》、《中华人民共和国刑法修正案（九）》、《普通高等学校招生违规行为处理暂行办法》以及《南通大学202</w:t>
      </w:r>
      <w:r>
        <w:rPr>
          <w:rFonts w:hint="eastAsia" w:ascii="Times New Roman" w:hAnsi="Times New Roman" w:cs="Times New Roman"/>
          <w:color w:val="000000" w:themeColor="text1"/>
          <w:lang w:val="en-US" w:eastAsia="zh-CN"/>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年硕士研究生招生复试、录取工作办法》《南通大学网络远程复试考场规则》发布的相关招考信息。202</w:t>
      </w:r>
      <w:r>
        <w:rPr>
          <w:rFonts w:hint="eastAsia" w:ascii="Times New Roman" w:hAnsi="Times New Roman" w:cs="Times New Roman"/>
          <w:color w:val="000000" w:themeColor="text1"/>
          <w:lang w:val="en-US" w:eastAsia="zh-CN"/>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年拟录取的硕士研究生入学后，我校将对所有考生进行全面复查，如确有必要将对相关考生再次组织复试。复查不合格者，不予注册学籍。情节严重的，移交有关部门调查处理。</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（三）考生应在各招生单位规定的时间参加网络复试设备及平台测试，确保设备功能、复试环境等满足学校要求。</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各招生单位</w:t>
      </w:r>
      <w:r>
        <w:rPr>
          <w:rFonts w:ascii="Times New Roman" w:hAnsi="Times New Roman" w:cs="Times New Roman"/>
          <w:color w:val="000000" w:themeColor="text1"/>
          <w14:textFill>
            <w14:solidFill>
              <w14:schemeClr w14:val="tx1"/>
            </w14:solidFill>
          </w14:textFill>
        </w:rPr>
        <w:t>硕士研究生招生复试工作实施细则、复试名单等将在研究确定后第一时间通过</w:t>
      </w:r>
      <w:r>
        <w:rPr>
          <w:rFonts w:hint="eastAsia" w:ascii="Times New Roman" w:hAnsi="Times New Roman" w:cs="Times New Roman"/>
          <w:color w:val="000000" w:themeColor="text1"/>
          <w14:textFill>
            <w14:solidFill>
              <w14:schemeClr w14:val="tx1"/>
            </w14:solidFill>
          </w14:textFill>
        </w:rPr>
        <w:t>学院</w:t>
      </w:r>
      <w:r>
        <w:rPr>
          <w:rFonts w:ascii="Times New Roman" w:hAnsi="Times New Roman" w:cs="Times New Roman"/>
          <w:color w:val="000000" w:themeColor="text1"/>
          <w14:textFill>
            <w14:solidFill>
              <w14:schemeClr w14:val="tx1"/>
            </w14:solidFill>
          </w14:textFill>
        </w:rPr>
        <w:t>网站对外发布，请考生密切关注，耐心等待复试通知，调整心态，认真备考。</w:t>
      </w: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p>
    <w:p>
      <w:pPr>
        <w:pStyle w:val="6"/>
        <w:spacing w:before="0" w:beforeAutospacing="0" w:after="0" w:afterAutospacing="0" w:line="360" w:lineRule="exact"/>
        <w:ind w:firstLine="420"/>
        <w:jc w:val="both"/>
        <w:rPr>
          <w:rFonts w:ascii="Times New Roman" w:hAnsi="Times New Roman" w:cs="Times New Roman"/>
          <w:color w:val="000000" w:themeColor="text1"/>
          <w14:textFill>
            <w14:solidFill>
              <w14:schemeClr w14:val="tx1"/>
            </w14:solidFill>
          </w14:textFill>
        </w:rPr>
      </w:pPr>
    </w:p>
    <w:p>
      <w:pPr>
        <w:pStyle w:val="6"/>
        <w:spacing w:before="0" w:beforeAutospacing="0" w:after="0" w:afterAutospacing="0" w:line="360" w:lineRule="exact"/>
        <w:ind w:firstLine="480"/>
        <w:jc w:val="both"/>
        <w:rPr>
          <w:rFonts w:ascii="Times New Roman" w:hAnsi="Times New Roman" w:cs="Times New Roman"/>
          <w:color w:val="000000" w:themeColor="text1"/>
          <w14:textFill>
            <w14:solidFill>
              <w14:schemeClr w14:val="tx1"/>
            </w14:solidFill>
          </w14:textFill>
        </w:rPr>
      </w:pPr>
    </w:p>
    <w:p>
      <w:pPr>
        <w:pStyle w:val="6"/>
        <w:spacing w:before="0" w:beforeAutospacing="0" w:after="0" w:afterAutospacing="0" w:line="360" w:lineRule="exact"/>
        <w:ind w:firstLine="480"/>
        <w:jc w:val="right"/>
        <w:rPr>
          <w:rFonts w:ascii="Times New Roman" w:hAnsi="Times New Roman" w:cs="Times New Roman"/>
          <w:color w:val="000000" w:themeColor="text1"/>
          <w14:textFill>
            <w14:solidFill>
              <w14:schemeClr w14:val="tx1"/>
            </w14:solidFill>
          </w14:textFill>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83"/>
    <w:rsid w:val="00026D7D"/>
    <w:rsid w:val="000E09DB"/>
    <w:rsid w:val="000E4ECE"/>
    <w:rsid w:val="000F6534"/>
    <w:rsid w:val="001052AB"/>
    <w:rsid w:val="001B06BF"/>
    <w:rsid w:val="001E7F57"/>
    <w:rsid w:val="001F291E"/>
    <w:rsid w:val="00204217"/>
    <w:rsid w:val="002B034A"/>
    <w:rsid w:val="003027F3"/>
    <w:rsid w:val="003472EF"/>
    <w:rsid w:val="0036730D"/>
    <w:rsid w:val="00420D83"/>
    <w:rsid w:val="004240A8"/>
    <w:rsid w:val="004B48D5"/>
    <w:rsid w:val="004C0633"/>
    <w:rsid w:val="004E7438"/>
    <w:rsid w:val="0051286D"/>
    <w:rsid w:val="00541759"/>
    <w:rsid w:val="005776DC"/>
    <w:rsid w:val="005B24AD"/>
    <w:rsid w:val="005D51A3"/>
    <w:rsid w:val="0060515C"/>
    <w:rsid w:val="0065470E"/>
    <w:rsid w:val="0066160B"/>
    <w:rsid w:val="00710CAE"/>
    <w:rsid w:val="0079592D"/>
    <w:rsid w:val="007D6314"/>
    <w:rsid w:val="007D7A9E"/>
    <w:rsid w:val="008316F3"/>
    <w:rsid w:val="008C590D"/>
    <w:rsid w:val="008F10C4"/>
    <w:rsid w:val="00907D9A"/>
    <w:rsid w:val="009247D9"/>
    <w:rsid w:val="0092600B"/>
    <w:rsid w:val="009A5DA5"/>
    <w:rsid w:val="00AF5BB0"/>
    <w:rsid w:val="00B1184D"/>
    <w:rsid w:val="00BB1E79"/>
    <w:rsid w:val="00BD5B17"/>
    <w:rsid w:val="00C24D9F"/>
    <w:rsid w:val="00C25BE1"/>
    <w:rsid w:val="00C83285"/>
    <w:rsid w:val="00D0470F"/>
    <w:rsid w:val="00D111B8"/>
    <w:rsid w:val="00D61ED3"/>
    <w:rsid w:val="00D65C56"/>
    <w:rsid w:val="00D72627"/>
    <w:rsid w:val="00E61CC3"/>
    <w:rsid w:val="00E64DBC"/>
    <w:rsid w:val="00E85C47"/>
    <w:rsid w:val="00E95760"/>
    <w:rsid w:val="00EB75A4"/>
    <w:rsid w:val="00EB7B03"/>
    <w:rsid w:val="00F05370"/>
    <w:rsid w:val="00F435BF"/>
    <w:rsid w:val="00F457F0"/>
    <w:rsid w:val="00F63B90"/>
    <w:rsid w:val="00FA6484"/>
    <w:rsid w:val="00FD09ED"/>
    <w:rsid w:val="00FF0347"/>
    <w:rsid w:val="12A90CDB"/>
    <w:rsid w:val="17D06D16"/>
    <w:rsid w:val="1B073200"/>
    <w:rsid w:val="2164734D"/>
    <w:rsid w:val="21734241"/>
    <w:rsid w:val="250C1724"/>
    <w:rsid w:val="27AC3595"/>
    <w:rsid w:val="28B663F9"/>
    <w:rsid w:val="311C4CA6"/>
    <w:rsid w:val="31582CBF"/>
    <w:rsid w:val="317B32BE"/>
    <w:rsid w:val="378F694F"/>
    <w:rsid w:val="37AC0150"/>
    <w:rsid w:val="3CD0048B"/>
    <w:rsid w:val="3E5D16FE"/>
    <w:rsid w:val="426406B6"/>
    <w:rsid w:val="43436726"/>
    <w:rsid w:val="470001E8"/>
    <w:rsid w:val="4F55735E"/>
    <w:rsid w:val="50B76523"/>
    <w:rsid w:val="512A6811"/>
    <w:rsid w:val="5144455D"/>
    <w:rsid w:val="51444804"/>
    <w:rsid w:val="52541C09"/>
    <w:rsid w:val="54E20B80"/>
    <w:rsid w:val="556760FE"/>
    <w:rsid w:val="59A60FA6"/>
    <w:rsid w:val="5F037B54"/>
    <w:rsid w:val="640C5B8F"/>
    <w:rsid w:val="65124ED1"/>
    <w:rsid w:val="6C655936"/>
    <w:rsid w:val="78172115"/>
    <w:rsid w:val="7A8F68B7"/>
    <w:rsid w:val="7AC00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标题 1 Char"/>
    <w:basedOn w:val="8"/>
    <w:link w:val="2"/>
    <w:qFormat/>
    <w:uiPriority w:val="9"/>
    <w:rPr>
      <w:rFonts w:ascii="宋体" w:hAnsi="宋体" w:eastAsia="宋体" w:cs="宋体"/>
      <w:b/>
      <w:bCs/>
      <w:kern w:val="36"/>
      <w:sz w:val="48"/>
      <w:szCs w:val="48"/>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customStyle="1" w:styleId="14">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15"/>
    <w:basedOn w:val="8"/>
    <w:qFormat/>
    <w:uiPriority w:val="0"/>
  </w:style>
  <w:style w:type="character" w:customStyle="1" w:styleId="16">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386</Words>
  <Characters>2201</Characters>
  <Lines>18</Lines>
  <Paragraphs>5</Paragraphs>
  <TotalTime>31</TotalTime>
  <ScaleCrop>false</ScaleCrop>
  <LinksUpToDate>false</LinksUpToDate>
  <CharactersWithSpaces>2582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2020-05-04T07:24:00Z</dcterms:created>
  <dc:creator>系统管理员</dc:creator>
  <cp:lastModifiedBy>白雪纷飞</cp:lastModifiedBy>
  <cp:lastPrinted>2020-05-15T00:16:00Z</cp:lastPrinted>
  <dcterms:modified xsi:type="dcterms:W3CDTF">2021-03-22T08:05:52Z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